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4428" w:rsidRDefault="003A28A9">
      <w:pPr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US"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509838" cy="600715"/>
            <wp:effectExtent l="0" t="0" r="0" b="0"/>
            <wp:wrapTopAndBottom distT="57150" distB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60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4371975</wp:posOffset>
            </wp:positionH>
            <wp:positionV relativeFrom="paragraph">
              <wp:posOffset>180975</wp:posOffset>
            </wp:positionV>
            <wp:extent cx="1828800" cy="466725"/>
            <wp:effectExtent l="0" t="0" r="0" b="0"/>
            <wp:wrapTopAndBottom distT="114300" distB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8"/>
          <w:szCs w:val="28"/>
        </w:rPr>
        <w:t>Dear Parents and NC Math 3 Students,</w:t>
      </w:r>
    </w:p>
    <w:p w:rsidR="00414428" w:rsidRDefault="00414428">
      <w:pPr>
        <w:rPr>
          <w:rFonts w:ascii="Calibri" w:eastAsia="Calibri" w:hAnsi="Calibri" w:cs="Calibri"/>
        </w:rPr>
      </w:pPr>
    </w:p>
    <w:p w:rsidR="00414428" w:rsidRDefault="003A28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have created an invaluable new resource for your child to ensure that he or she is successful in Math 3!</w:t>
      </w:r>
    </w:p>
    <w:p w:rsidR="00414428" w:rsidRDefault="00414428">
      <w:pPr>
        <w:rPr>
          <w:rFonts w:ascii="Calibri" w:eastAsia="Calibri" w:hAnsi="Calibri" w:cs="Calibri"/>
        </w:rPr>
      </w:pPr>
    </w:p>
    <w:p w:rsidR="00414428" w:rsidRDefault="003A28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Housed in Canvas are the following resources:</w:t>
      </w:r>
    </w:p>
    <w:p w:rsidR="00414428" w:rsidRDefault="00414428">
      <w:pPr>
        <w:rPr>
          <w:rFonts w:ascii="Calibri" w:eastAsia="Calibri" w:hAnsi="Calibri" w:cs="Calibri"/>
          <w:b/>
        </w:rPr>
      </w:pPr>
    </w:p>
    <w:p w:rsidR="00414428" w:rsidRDefault="003A28A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each Math 3 Unit the site includes:</w:t>
      </w:r>
    </w:p>
    <w:p w:rsidR="00414428" w:rsidRDefault="00414428">
      <w:pPr>
        <w:rPr>
          <w:rFonts w:ascii="Calibri" w:eastAsia="Calibri" w:hAnsi="Calibri" w:cs="Calibri"/>
        </w:rPr>
      </w:pPr>
    </w:p>
    <w:p w:rsidR="00414428" w:rsidRDefault="003A28A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link to each task that your child works on in class and the “Ready, Set, Go! Homework” assignments that your child works on each evening;</w:t>
      </w:r>
    </w:p>
    <w:p w:rsidR="00414428" w:rsidRDefault="003A28A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video to assist your child in completing the homework assignment appropriately, in a way that ensures he or she un</w:t>
      </w:r>
      <w:r>
        <w:rPr>
          <w:rFonts w:ascii="Calibri" w:eastAsia="Calibri" w:hAnsi="Calibri" w:cs="Calibri"/>
        </w:rPr>
        <w:t>derstands the work. We encourage you to watch these videos with your child to stay on top of what they are learning and offer assis</w:t>
      </w:r>
      <w:bookmarkStart w:id="0" w:name="_GoBack"/>
      <w:bookmarkEnd w:id="0"/>
      <w:r>
        <w:rPr>
          <w:rFonts w:ascii="Calibri" w:eastAsia="Calibri" w:hAnsi="Calibri" w:cs="Calibri"/>
        </w:rPr>
        <w:t>tance if needed.</w:t>
      </w:r>
    </w:p>
    <w:p w:rsidR="00414428" w:rsidRDefault="003A28A9">
      <w:pPr>
        <w:numPr>
          <w:ilvl w:val="0"/>
          <w:numId w:val="2"/>
        </w:numPr>
        <w:rPr>
          <w:rFonts w:ascii="Calibri" w:eastAsia="Calibri" w:hAnsi="Calibri" w:cs="Calibri"/>
        </w:rPr>
        <w:sectPr w:rsidR="00414428">
          <w:pgSz w:w="12240" w:h="15840"/>
          <w:pgMar w:top="360" w:right="720" w:bottom="720" w:left="720" w:header="0" w:footer="720" w:gutter="0"/>
          <w:pgNumType w:start="1"/>
          <w:cols w:space="720" w:equalWidth="0">
            <w:col w:w="9360"/>
          </w:cols>
        </w:sectPr>
      </w:pPr>
      <w:r>
        <w:rPr>
          <w:rFonts w:ascii="Calibri" w:eastAsia="Calibri" w:hAnsi="Calibri" w:cs="Calibri"/>
        </w:rPr>
        <w:t xml:space="preserve">A button that says additional support which will link a website with </w:t>
      </w:r>
    </w:p>
    <w:p w:rsidR="00414428" w:rsidRDefault="003A28A9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unit overview sum</w:t>
      </w:r>
      <w:r>
        <w:rPr>
          <w:rFonts w:ascii="Calibri" w:eastAsia="Calibri" w:hAnsi="Calibri" w:cs="Calibri"/>
        </w:rPr>
        <w:t>mary</w:t>
      </w:r>
    </w:p>
    <w:p w:rsidR="00414428" w:rsidRDefault="003A28A9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 overview video</w:t>
      </w:r>
    </w:p>
    <w:p w:rsidR="00414428" w:rsidRDefault="003A28A9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 vocabulary,</w:t>
      </w:r>
    </w:p>
    <w:p w:rsidR="00414428" w:rsidRDefault="003A28A9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extra practice</w:t>
      </w:r>
    </w:p>
    <w:p w:rsidR="00414428" w:rsidRDefault="003A28A9">
      <w:pPr>
        <w:numPr>
          <w:ilvl w:val="1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Lesson overview video (very useful)</w:t>
      </w:r>
    </w:p>
    <w:p w:rsidR="00414428" w:rsidRDefault="003A28A9">
      <w:pPr>
        <w:numPr>
          <w:ilvl w:val="1"/>
          <w:numId w:val="2"/>
        </w:numPr>
        <w:rPr>
          <w:rFonts w:ascii="Calibri" w:eastAsia="Calibri" w:hAnsi="Calibri" w:cs="Calibri"/>
        </w:rPr>
        <w:sectPr w:rsidR="00414428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040" w:space="720"/>
            <w:col w:w="5040" w:space="0"/>
          </w:cols>
        </w:sectPr>
      </w:pPr>
      <w:r>
        <w:rPr>
          <w:rFonts w:ascii="Calibri" w:eastAsia="Calibri" w:hAnsi="Calibri" w:cs="Calibri"/>
        </w:rPr>
        <w:t>Additional video resources</w:t>
      </w:r>
    </w:p>
    <w:p w:rsidR="00414428" w:rsidRDefault="00414428">
      <w:pPr>
        <w:rPr>
          <w:rFonts w:ascii="Calibri" w:eastAsia="Calibri" w:hAnsi="Calibri" w:cs="Calibri"/>
          <w:b/>
        </w:rPr>
      </w:pPr>
    </w:p>
    <w:p w:rsidR="00414428" w:rsidRDefault="003A28A9">
      <w:pPr>
        <w:spacing w:after="160" w:line="259" w:lineRule="auto"/>
        <w:ind w:righ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 “Ready, Set, Go!” homework assignments have been correlated to the daily classroom experience.  The homew</w:t>
      </w:r>
      <w:r>
        <w:rPr>
          <w:rFonts w:ascii="Calibri" w:eastAsia="Calibri" w:hAnsi="Calibri" w:cs="Calibri"/>
          <w:b/>
        </w:rPr>
        <w:t xml:space="preserve">ork is organized into three parts:  </w:t>
      </w:r>
    </w:p>
    <w:p w:rsidR="00414428" w:rsidRDefault="003A28A9">
      <w:pPr>
        <w:numPr>
          <w:ilvl w:val="0"/>
          <w:numId w:val="1"/>
        </w:numPr>
        <w:spacing w:line="259" w:lineRule="auto"/>
        <w:ind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 “Ready” section helps the student get ready for the upcoming work and prepare to learn new material.  </w:t>
      </w:r>
    </w:p>
    <w:p w:rsidR="00414428" w:rsidRDefault="003A28A9">
      <w:pPr>
        <w:numPr>
          <w:ilvl w:val="0"/>
          <w:numId w:val="1"/>
        </w:numPr>
        <w:spacing w:line="259" w:lineRule="auto"/>
        <w:ind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 “Set” section is for practicing the skills that are being developed in the current lessons.  As students pra</w:t>
      </w:r>
      <w:r>
        <w:rPr>
          <w:rFonts w:ascii="Calibri" w:eastAsia="Calibri" w:hAnsi="Calibri" w:cs="Calibri"/>
        </w:rPr>
        <w:t xml:space="preserve">ctice, the new mathematical skills become more set or fluent.  </w:t>
      </w:r>
    </w:p>
    <w:p w:rsidR="00414428" w:rsidRDefault="003A28A9">
      <w:pPr>
        <w:numPr>
          <w:ilvl w:val="0"/>
          <w:numId w:val="1"/>
        </w:numPr>
        <w:spacing w:line="259" w:lineRule="auto"/>
        <w:ind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last section of homework, called “Go!</w:t>
      </w:r>
      <w:proofErr w:type="gramStart"/>
      <w:r>
        <w:rPr>
          <w:rFonts w:ascii="Calibri" w:eastAsia="Calibri" w:hAnsi="Calibri" w:cs="Calibri"/>
        </w:rPr>
        <w:t>”,</w:t>
      </w:r>
      <w:proofErr w:type="gramEnd"/>
      <w:r>
        <w:rPr>
          <w:rFonts w:ascii="Calibri" w:eastAsia="Calibri" w:hAnsi="Calibri" w:cs="Calibri"/>
        </w:rPr>
        <w:t> is to help students remember the skills and procedures that they have learned previously.  As students mature mathematically, there are many math pr</w:t>
      </w:r>
      <w:r>
        <w:rPr>
          <w:rFonts w:ascii="Calibri" w:eastAsia="Calibri" w:hAnsi="Calibri" w:cs="Calibri"/>
        </w:rPr>
        <w:t xml:space="preserve">oblems they should be able to do whenever they encounter them. </w:t>
      </w:r>
    </w:p>
    <w:p w:rsidR="00414428" w:rsidRDefault="00414428">
      <w:pPr>
        <w:rPr>
          <w:rFonts w:ascii="Calibri" w:eastAsia="Calibri" w:hAnsi="Calibri" w:cs="Calibri"/>
        </w:rPr>
      </w:pPr>
    </w:p>
    <w:p w:rsidR="00414428" w:rsidRDefault="003A28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encourage you to take advantage of these NC Math 3 resources via your student’s login to our Canvas website.</w:t>
      </w:r>
    </w:p>
    <w:p w:rsidR="00414428" w:rsidRDefault="00414428">
      <w:pPr>
        <w:rPr>
          <w:rFonts w:ascii="Calibri" w:eastAsia="Calibri" w:hAnsi="Calibri" w:cs="Calibri"/>
          <w:sz w:val="24"/>
          <w:szCs w:val="24"/>
        </w:rPr>
      </w:pPr>
    </w:p>
    <w:p w:rsidR="00414428" w:rsidRDefault="003A28A9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How do I get to those Math 3 MVP Homework Help Videos!?!?</w:t>
      </w:r>
    </w:p>
    <w:p w:rsidR="00414428" w:rsidRDefault="003A28A9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 to </w:t>
      </w:r>
      <w:r>
        <w:rPr>
          <w:rFonts w:ascii="Calibri" w:eastAsia="Calibri" w:hAnsi="Calibri" w:cs="Calibri"/>
          <w:b/>
        </w:rPr>
        <w:t>wakeid.wcpss.net</w:t>
      </w:r>
    </w:p>
    <w:p w:rsidR="00414428" w:rsidRDefault="003A28A9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 in with your WCPSS google account</w:t>
      </w:r>
    </w:p>
    <w:p w:rsidR="00414428" w:rsidRDefault="003A28A9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Choose the </w:t>
      </w:r>
      <w:r>
        <w:rPr>
          <w:rFonts w:ascii="Calibri" w:eastAsia="Calibri" w:hAnsi="Calibri" w:cs="Calibri"/>
          <w:b/>
        </w:rPr>
        <w:t>“Canvas”</w:t>
      </w:r>
      <w:r>
        <w:rPr>
          <w:rFonts w:ascii="Calibri" w:eastAsia="Calibri" w:hAnsi="Calibri" w:cs="Calibri"/>
        </w:rPr>
        <w:t xml:space="preserve"> Button</w:t>
      </w:r>
    </w:p>
    <w:p w:rsidR="00414428" w:rsidRDefault="003A28A9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on </w:t>
      </w:r>
      <w:r>
        <w:rPr>
          <w:rFonts w:ascii="Calibri" w:eastAsia="Calibri" w:hAnsi="Calibri" w:cs="Calibri"/>
          <w:b/>
        </w:rPr>
        <w:t>“Courses”</w:t>
      </w:r>
      <w:r>
        <w:rPr>
          <w:rFonts w:ascii="Calibri" w:eastAsia="Calibri" w:hAnsi="Calibri" w:cs="Calibri"/>
        </w:rPr>
        <w:t xml:space="preserve"> on the left</w:t>
      </w:r>
    </w:p>
    <w:p w:rsidR="00414428" w:rsidRDefault="003A28A9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Choose the course called </w:t>
      </w:r>
      <w:r>
        <w:rPr>
          <w:rFonts w:ascii="Calibri" w:eastAsia="Calibri" w:hAnsi="Calibri" w:cs="Calibri"/>
          <w:b/>
        </w:rPr>
        <w:t xml:space="preserve">“NC Math 3” </w:t>
      </w:r>
      <w:r>
        <w:rPr>
          <w:rFonts w:ascii="Calibri" w:eastAsia="Calibri" w:hAnsi="Calibri" w:cs="Calibri"/>
        </w:rPr>
        <w:t xml:space="preserve"> or the course corresponding to the teacher they have for Math 3</w:t>
      </w:r>
    </w:p>
    <w:p w:rsidR="00414428" w:rsidRDefault="003A28A9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Choose whichever Module we are currently working on</w:t>
      </w:r>
    </w:p>
    <w:p w:rsidR="00414428" w:rsidRDefault="003A28A9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Choose whichever Module’s video you need help with!</w:t>
      </w:r>
    </w:p>
    <w:p w:rsidR="00414428" w:rsidRDefault="00414428">
      <w:pPr>
        <w:rPr>
          <w:rFonts w:ascii="Calibri" w:eastAsia="Calibri" w:hAnsi="Calibri" w:cs="Calibri"/>
          <w:sz w:val="24"/>
          <w:szCs w:val="24"/>
        </w:rPr>
      </w:pPr>
    </w:p>
    <w:p w:rsidR="00414428" w:rsidRDefault="003A28A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My username: ______________________________</w:t>
      </w:r>
    </w:p>
    <w:p w:rsidR="00414428" w:rsidRDefault="00414428">
      <w:pPr>
        <w:rPr>
          <w:rFonts w:ascii="Calibri" w:eastAsia="Calibri" w:hAnsi="Calibri" w:cs="Calibri"/>
          <w:sz w:val="24"/>
          <w:szCs w:val="24"/>
        </w:rPr>
      </w:pPr>
    </w:p>
    <w:p w:rsidR="00414428" w:rsidRDefault="003A28A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My password: ______________________________</w:t>
      </w:r>
    </w:p>
    <w:sectPr w:rsidR="00414428">
      <w:type w:val="continuous"/>
      <w:pgSz w:w="12240" w:h="15840"/>
      <w:pgMar w:top="720" w:right="720" w:bottom="720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BE0"/>
    <w:multiLevelType w:val="multilevel"/>
    <w:tmpl w:val="160AE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0F73B4"/>
    <w:multiLevelType w:val="multilevel"/>
    <w:tmpl w:val="01F47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3A68E7"/>
    <w:multiLevelType w:val="multilevel"/>
    <w:tmpl w:val="41C4585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28"/>
    <w:rsid w:val="00257A38"/>
    <w:rsid w:val="003A28A9"/>
    <w:rsid w:val="0041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36CE4-FA56-4ADB-812D-CA57F79F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A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Boggus</dc:creator>
  <cp:lastModifiedBy>Justin Boggus</cp:lastModifiedBy>
  <cp:revision>2</cp:revision>
  <cp:lastPrinted>2019-08-23T14:24:00Z</cp:lastPrinted>
  <dcterms:created xsi:type="dcterms:W3CDTF">2019-08-23T14:36:00Z</dcterms:created>
  <dcterms:modified xsi:type="dcterms:W3CDTF">2019-08-23T14:36:00Z</dcterms:modified>
</cp:coreProperties>
</file>